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8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shd w:val="solid" w:color="DCE6F1" w:fill="E7E6E6"/>
        <w:tblLook w:val="04A0" w:firstRow="1" w:lastRow="0" w:firstColumn="1" w:lastColumn="0" w:noHBand="0" w:noVBand="1"/>
      </w:tblPr>
      <w:tblGrid>
        <w:gridCol w:w="10858"/>
      </w:tblGrid>
      <w:tr w:rsidR="00C13E56" w:rsidTr="00E60499">
        <w:trPr>
          <w:trHeight w:val="1856"/>
          <w:jc w:val="center"/>
        </w:trPr>
        <w:tc>
          <w:tcPr>
            <w:tcW w:w="10858" w:type="dxa"/>
            <w:shd w:val="solid" w:color="DCE6F1" w:fill="E7E6E6"/>
            <w:vAlign w:val="center"/>
          </w:tcPr>
          <w:p w:rsidR="004444F4" w:rsidRPr="00E24B90" w:rsidRDefault="00E24B90" w:rsidP="008D526A">
            <w:pPr>
              <w:spacing w:before="120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114300</wp:posOffset>
                  </wp:positionV>
                  <wp:extent cx="1072515" cy="347980"/>
                  <wp:effectExtent l="0" t="0" r="0" b="0"/>
                  <wp:wrapNone/>
                  <wp:docPr id="30" name="Image 30" descr="logo foqu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 foqu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26A">
              <w:rPr>
                <w:rFonts w:ascii="Berlin Sans FB Demi" w:hAnsi="Berlin Sans FB Demi"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100330</wp:posOffset>
                  </wp:positionV>
                  <wp:extent cx="617855" cy="806450"/>
                  <wp:effectExtent l="0" t="0" r="0" b="0"/>
                  <wp:wrapNone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26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73660</wp:posOffset>
                  </wp:positionV>
                  <wp:extent cx="986155" cy="446405"/>
                  <wp:effectExtent l="0" t="0" r="0" b="0"/>
                  <wp:wrapNone/>
                  <wp:docPr id="2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44640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68580</wp:posOffset>
                      </wp:positionV>
                      <wp:extent cx="377825" cy="274955"/>
                      <wp:effectExtent l="2540" t="0" r="635" b="1270"/>
                      <wp:wrapNone/>
                      <wp:docPr id="4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78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ED127" id="Rectangle 26" o:spid="_x0000_s1026" style="position:absolute;margin-left:405.1pt;margin-top:5.4pt;width:29.7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" fillcolor="#ffc000" stroked="f">
                      <o:lock v:ext="edit" aspectratio="t"/>
                    </v:rect>
                  </w:pict>
                </mc:Fallback>
              </mc:AlternateContent>
            </w:r>
          </w:p>
          <w:p w:rsidR="004444F4" w:rsidRPr="00E24B90" w:rsidRDefault="00E24B90" w:rsidP="008D526A">
            <w:pPr>
              <w:jc w:val="center"/>
              <w:rPr>
                <w:rFonts w:ascii="Berlin Sans FB Demi" w:hAnsi="Berlin Sans FB Demi" w:cs="Arial"/>
                <w:b/>
                <w:bCs/>
                <w:color w:val="0070C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526A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1270</wp:posOffset>
                      </wp:positionV>
                      <wp:extent cx="377825" cy="274955"/>
                      <wp:effectExtent l="0" t="0" r="0" b="3175"/>
                      <wp:wrapNone/>
                      <wp:docPr id="3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78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8EE34" id="Rectangle 27" o:spid="_x0000_s1026" style="position:absolute;margin-left:391.85pt;margin-top:.1pt;width:29.7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" fillcolor="#ffc000" stroked="f">
                      <o:lock v:ext="edit" aspectratio="t"/>
                    </v:rect>
                  </w:pict>
                </mc:Fallback>
              </mc:AlternateContent>
            </w:r>
            <w:r w:rsidR="00E5772F" w:rsidRPr="00E24B90">
              <w:rPr>
                <w:rFonts w:ascii="Berlin Sans FB Demi" w:hAnsi="Berlin Sans FB Demi" w:cs="Arial"/>
                <w:b/>
                <w:bCs/>
                <w:color w:val="0070C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PÔLE 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0070C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MLDS YONNE SUD</w:t>
            </w:r>
          </w:p>
          <w:p w:rsidR="004444F4" w:rsidRPr="00E24B90" w:rsidRDefault="00E24B90" w:rsidP="00E60499">
            <w:pPr>
              <w:spacing w:before="120"/>
              <w:rPr>
                <w:rFonts w:ascii="Berlin Sans FB Demi" w:hAnsi="Berlin Sans FB Demi" w:cs="Arial"/>
                <w:outline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1270</wp:posOffset>
                      </wp:positionV>
                      <wp:extent cx="2898140" cy="76200"/>
                      <wp:effectExtent l="0" t="0" r="0" b="63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814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95D06" id="Rectangle 25" o:spid="_x0000_s1026" style="position:absolute;margin-left:151.2pt;margin-top:.1pt;width:228.2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" fillcolor="#ffc000" stroked="f"/>
                  </w:pict>
                </mc:Fallback>
              </mc:AlternateContent>
            </w:r>
            <w:r w:rsidRPr="00A2053E">
              <w:rPr>
                <w:rFonts w:ascii="Calibri" w:hAnsi="Calibri" w:cs="Arial"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5534025</wp:posOffset>
                  </wp:positionH>
                  <wp:positionV relativeFrom="paragraph">
                    <wp:posOffset>170180</wp:posOffset>
                  </wp:positionV>
                  <wp:extent cx="1016000" cy="678815"/>
                  <wp:effectExtent l="19050" t="19050" r="0" b="6985"/>
                  <wp:wrapNone/>
                  <wp:docPr id="17" name="Image 17" descr="facadeetvi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acadeetvi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54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788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4F4" w:rsidRPr="00E24B90" w:rsidRDefault="00E24B90" w:rsidP="009E0E2C">
            <w:pPr>
              <w:jc w:val="center"/>
              <w:rPr>
                <w:rFonts w:ascii="Berlin Sans FB Demi" w:hAnsi="Berlin Sans FB Demi" w:cs="Arial"/>
                <w:b/>
                <w:bCs/>
                <w:color w:val="92D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4B90">
              <w:rPr>
                <w:noProof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64135</wp:posOffset>
                      </wp:positionV>
                      <wp:extent cx="374650" cy="273050"/>
                      <wp:effectExtent l="0" t="0" r="0" b="0"/>
                      <wp:wrapNone/>
                      <wp:docPr id="1" name="Rectangl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46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41998" id="Rectangle 28" o:spid="_x0000_s1026" style="position:absolute;margin-left:104.8pt;margin-top:5.05pt;width:29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" fillcolor="#ffc000" stroked="f">
                      <o:lock v:ext="edit" aspectratio="t"/>
                    </v:rect>
                  </w:pict>
                </mc:Fallback>
              </mc:AlternateConten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ission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4444F4"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utte </w:t>
            </w:r>
          </w:p>
          <w:p w:rsidR="004444F4" w:rsidRDefault="004444F4" w:rsidP="00E60499">
            <w:pPr>
              <w:jc w:val="center"/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contre le </w:t>
            </w:r>
            <w:r w:rsidRPr="00E24B90">
              <w:rPr>
                <w:rFonts w:ascii="Berlin Sans FB Demi" w:hAnsi="Berlin Sans FB Demi" w:cs="Arial"/>
                <w:b/>
                <w:bC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écrochage</w:t>
            </w:r>
            <w:r w:rsidRPr="00E24B90">
              <w:rPr>
                <w:rFonts w:ascii="Berlin Sans FB Demi" w:hAnsi="Berlin Sans FB Demi" w:cs="Arial"/>
                <w:b/>
                <w:bCs/>
                <w:color w:val="92D05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4B90">
              <w:rPr>
                <w:rFonts w:ascii="Berlin Sans FB Demi" w:hAnsi="Berlin Sans FB Demi" w:cs="Arial"/>
                <w:b/>
                <w:bC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E24B90">
              <w:rPr>
                <w:rFonts w:ascii="Berlin Sans FB Demi" w:hAnsi="Berlin Sans FB Demi" w:cs="Arial"/>
                <w:b/>
                <w:bCs/>
                <w:color w:val="FFC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colaire</w:t>
            </w:r>
          </w:p>
          <w:p w:rsidR="00D666A7" w:rsidRDefault="00D666A7" w:rsidP="00D666A7">
            <w:pPr>
              <w:jc w:val="center"/>
              <w:rPr>
                <w:rFonts w:ascii="Berlin Sans FB Demi" w:hAnsi="Berlin Sans FB Demi" w:cs="Arial"/>
                <w:i/>
                <w:iCs/>
                <w:color w:val="0070C0"/>
              </w:rPr>
            </w:pPr>
            <w:r w:rsidRPr="00C13E56">
              <w:rPr>
                <w:rFonts w:ascii="Berlin Sans FB Demi" w:hAnsi="Berlin Sans FB Demi" w:cs="Arial"/>
                <w:i/>
                <w:iCs/>
                <w:color w:val="0070C0"/>
              </w:rPr>
              <w:t xml:space="preserve">Lycée des métiers VAUBAN </w:t>
            </w:r>
          </w:p>
          <w:p w:rsidR="00D666A7" w:rsidRPr="00E60499" w:rsidRDefault="00D666A7" w:rsidP="00D666A7">
            <w:pPr>
              <w:jc w:val="center"/>
              <w:rPr>
                <w:rFonts w:ascii="Berlin Sans FB Demi" w:hAnsi="Berlin Sans FB Demi" w:cs="Arial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Berlin Sans FB Demi" w:hAnsi="Berlin Sans FB Demi" w:cs="Arial"/>
                <w:i/>
                <w:iCs/>
                <w:color w:val="0070C0"/>
              </w:rPr>
              <w:t xml:space="preserve">22 rue Faidherbe, 89000 </w:t>
            </w:r>
            <w:r w:rsidRPr="00C13E56">
              <w:rPr>
                <w:rFonts w:ascii="Berlin Sans FB Demi" w:hAnsi="Berlin Sans FB Demi" w:cs="Arial"/>
                <w:i/>
                <w:iCs/>
                <w:color w:val="0070C0"/>
              </w:rPr>
              <w:t>Auxerre</w:t>
            </w:r>
            <w:bookmarkStart w:id="0" w:name="_GoBack"/>
            <w:bookmarkEnd w:id="0"/>
          </w:p>
        </w:tc>
      </w:tr>
    </w:tbl>
    <w:p w:rsidR="003D15D5" w:rsidRDefault="003D15D5" w:rsidP="008B0141">
      <w:pPr>
        <w:spacing w:before="40" w:after="40"/>
        <w:rPr>
          <w:rFonts w:ascii="Calibri" w:hAnsi="Calibri"/>
          <w:color w:val="0070C0"/>
          <w:sz w:val="20"/>
          <w:szCs w:val="20"/>
        </w:rPr>
      </w:pPr>
    </w:p>
    <w:p w:rsidR="00183439" w:rsidRDefault="00183439" w:rsidP="00183439">
      <w:pPr>
        <w:pStyle w:val="Titre"/>
        <w:spacing w:before="40" w:after="40"/>
        <w:rPr>
          <w:rFonts w:ascii="Euphemia" w:hAnsi="Euphemia" w:cs="Consolas"/>
          <w:color w:val="0070C0"/>
          <w:sz w:val="40"/>
          <w:szCs w:val="40"/>
        </w:rPr>
      </w:pPr>
      <w:r w:rsidRPr="00552EDA">
        <w:rPr>
          <w:rFonts w:ascii="Euphemia" w:hAnsi="Euphemia" w:cs="Consolas"/>
          <w:color w:val="0070C0"/>
          <w:sz w:val="40"/>
          <w:szCs w:val="40"/>
        </w:rPr>
        <w:t>Dispositif d’accueil M</w:t>
      </w:r>
      <w:r>
        <w:rPr>
          <w:rFonts w:ascii="Euphemia" w:hAnsi="Euphemia" w:cs="Consolas"/>
          <w:color w:val="0070C0"/>
          <w:sz w:val="40"/>
          <w:szCs w:val="40"/>
        </w:rPr>
        <w:t>OREX</w:t>
      </w:r>
    </w:p>
    <w:p w:rsidR="00183439" w:rsidRPr="00552EDA" w:rsidRDefault="00183439" w:rsidP="00183439">
      <w:pPr>
        <w:pStyle w:val="Titre"/>
        <w:spacing w:before="40" w:after="40"/>
        <w:rPr>
          <w:rFonts w:ascii="Euphemia" w:hAnsi="Euphemia" w:cs="Consolas"/>
          <w:color w:val="0070C0"/>
          <w:sz w:val="40"/>
          <w:szCs w:val="40"/>
        </w:rPr>
      </w:pPr>
      <w:r>
        <w:rPr>
          <w:rFonts w:ascii="Euphemia" w:hAnsi="Euphemia" w:cs="Consolas"/>
          <w:color w:val="0070C0"/>
          <w:sz w:val="40"/>
          <w:szCs w:val="40"/>
        </w:rPr>
        <w:t>MO</w:t>
      </w:r>
      <w:r w:rsidRPr="001A7923">
        <w:rPr>
          <w:rFonts w:ascii="Euphemia" w:hAnsi="Euphemia" w:cs="Consolas"/>
          <w:color w:val="FFC000"/>
          <w:sz w:val="40"/>
          <w:szCs w:val="40"/>
        </w:rPr>
        <w:t>dule</w:t>
      </w:r>
      <w:r>
        <w:rPr>
          <w:rFonts w:ascii="Euphemia" w:hAnsi="Euphemia" w:cs="Consolas"/>
          <w:color w:val="0070C0"/>
          <w:sz w:val="40"/>
          <w:szCs w:val="40"/>
        </w:rPr>
        <w:t xml:space="preserve"> </w:t>
      </w:r>
      <w:r w:rsidRPr="001A7923">
        <w:rPr>
          <w:rFonts w:ascii="Euphemia" w:hAnsi="Euphemia" w:cs="Consolas"/>
          <w:color w:val="FFC000"/>
          <w:sz w:val="40"/>
          <w:szCs w:val="40"/>
        </w:rPr>
        <w:t>de</w:t>
      </w:r>
      <w:r>
        <w:rPr>
          <w:rFonts w:ascii="Euphemia" w:hAnsi="Euphemia" w:cs="Consolas"/>
          <w:color w:val="0070C0"/>
          <w:sz w:val="40"/>
          <w:szCs w:val="40"/>
        </w:rPr>
        <w:t xml:space="preserve"> R</w:t>
      </w:r>
      <w:r w:rsidRPr="001A7923">
        <w:rPr>
          <w:rFonts w:ascii="Euphemia" w:hAnsi="Euphemia" w:cs="Consolas"/>
          <w:color w:val="FFC000"/>
          <w:sz w:val="40"/>
          <w:szCs w:val="40"/>
        </w:rPr>
        <w:t>epréparation à l’</w:t>
      </w:r>
      <w:r>
        <w:rPr>
          <w:rFonts w:ascii="Euphemia" w:hAnsi="Euphemia" w:cs="Consolas"/>
          <w:color w:val="0070C0"/>
          <w:sz w:val="40"/>
          <w:szCs w:val="40"/>
        </w:rPr>
        <w:t>EX</w:t>
      </w:r>
      <w:r w:rsidRPr="001A7923">
        <w:rPr>
          <w:rFonts w:ascii="Euphemia" w:hAnsi="Euphemia" w:cs="Consolas"/>
          <w:color w:val="FFC000"/>
          <w:sz w:val="40"/>
          <w:szCs w:val="40"/>
        </w:rPr>
        <w:t>amen</w:t>
      </w:r>
    </w:p>
    <w:p w:rsidR="00183439" w:rsidRPr="00552EDA" w:rsidRDefault="00183439" w:rsidP="00183439">
      <w:pPr>
        <w:spacing w:before="40" w:after="40"/>
        <w:rPr>
          <w:rFonts w:ascii="Euphemia" w:hAnsi="Euphemia" w:cs="Consolas"/>
          <w:color w:val="0070C0"/>
          <w:u w:val="single"/>
        </w:rPr>
      </w:pPr>
    </w:p>
    <w:p w:rsidR="00183439" w:rsidRPr="00183439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</w:rPr>
      </w:pPr>
      <w:r w:rsidRPr="00183439">
        <w:rPr>
          <w:rFonts w:ascii="Euphemia" w:hAnsi="Euphemia" w:cs="Consolas"/>
          <w:sz w:val="20"/>
          <w:szCs w:val="20"/>
        </w:rPr>
        <w:t>Ce dispositif permet à des jeunes ayant échoué au minimum deux fois au baccalauréat de préparer à nouveau l’examen (uniquement pour les épreuves où la moyenne n’a pas été obtenue).</w:t>
      </w:r>
    </w:p>
    <w:p w:rsidR="00183439" w:rsidRPr="00552EDA" w:rsidRDefault="00183439" w:rsidP="00183439">
      <w:pPr>
        <w:spacing w:before="40" w:after="40"/>
        <w:rPr>
          <w:rFonts w:ascii="Euphemia" w:hAnsi="Euphemia" w:cs="Consolas"/>
          <w:color w:val="0070C0"/>
          <w:u w:val="single"/>
        </w:rPr>
      </w:pPr>
    </w:p>
    <w:tbl>
      <w:tblPr>
        <w:tblW w:w="1088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81"/>
      </w:tblGrid>
      <w:tr w:rsidR="00183439" w:rsidRPr="00552EDA" w:rsidTr="00623437">
        <w:trPr>
          <w:jc w:val="center"/>
        </w:trPr>
        <w:tc>
          <w:tcPr>
            <w:tcW w:w="10881" w:type="dxa"/>
            <w:shd w:val="clear" w:color="auto" w:fill="FFC000"/>
          </w:tcPr>
          <w:p w:rsidR="00183439" w:rsidRPr="00183439" w:rsidRDefault="00183439" w:rsidP="00623437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</w:rPr>
            </w:pPr>
            <w:r w:rsidRPr="00183439">
              <w:rPr>
                <w:rFonts w:ascii="Euphemia" w:hAnsi="Euphemia" w:cs="Consolas"/>
                <w:b/>
                <w:i/>
                <w:color w:val="0070C0"/>
              </w:rPr>
              <w:t>Le public accueilli</w:t>
            </w:r>
          </w:p>
        </w:tc>
      </w:tr>
    </w:tbl>
    <w:p w:rsidR="00183439" w:rsidRPr="001A7923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>
        <w:rPr>
          <w:rFonts w:ascii="Euphemia" w:hAnsi="Euphemia" w:cs="Consolas"/>
          <w:sz w:val="20"/>
          <w:szCs w:val="20"/>
          <w:shd w:val="clear" w:color="auto" w:fill="FFFFFF"/>
        </w:rPr>
        <w:t>Le MOREX</w:t>
      </w:r>
      <w:r w:rsidRPr="001A7923">
        <w:rPr>
          <w:rFonts w:ascii="Euphemia" w:hAnsi="Euphemia" w:cs="Consolas"/>
          <w:sz w:val="20"/>
          <w:szCs w:val="20"/>
          <w:shd w:val="clear" w:color="auto" w:fill="FFFFFF"/>
        </w:rPr>
        <w:t xml:space="preserve"> est ouvert à tout type de baccalauréat qu’il soit général, technologique ou professionnel.</w:t>
      </w:r>
    </w:p>
    <w:p w:rsidR="00183439" w:rsidRPr="001A7923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sz w:val="20"/>
          <w:szCs w:val="20"/>
          <w:shd w:val="clear" w:color="auto" w:fill="FFFFFF"/>
        </w:rPr>
        <w:t xml:space="preserve">Les conditions d’accès demandées aux jeunes qui seraient intéressés sont : </w:t>
      </w:r>
    </w:p>
    <w:p w:rsidR="00183439" w:rsidRPr="00183439" w:rsidRDefault="00183439" w:rsidP="000C1B7B">
      <w:pPr>
        <w:numPr>
          <w:ilvl w:val="0"/>
          <w:numId w:val="8"/>
        </w:num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183439">
        <w:rPr>
          <w:rFonts w:ascii="Euphemia" w:hAnsi="Euphemia" w:cs="Consolas"/>
          <w:sz w:val="20"/>
          <w:szCs w:val="20"/>
          <w:shd w:val="clear" w:color="auto" w:fill="FFFFFF"/>
        </w:rPr>
        <w:t>La motivation</w:t>
      </w:r>
    </w:p>
    <w:p w:rsidR="00183439" w:rsidRPr="00552EDA" w:rsidRDefault="00183439" w:rsidP="00183439">
      <w:pPr>
        <w:numPr>
          <w:ilvl w:val="0"/>
          <w:numId w:val="8"/>
        </w:numPr>
        <w:spacing w:before="40" w:after="40"/>
        <w:jc w:val="both"/>
        <w:rPr>
          <w:rFonts w:ascii="Euphemia" w:hAnsi="Euphemia" w:cs="Consolas"/>
          <w:sz w:val="20"/>
          <w:szCs w:val="20"/>
        </w:rPr>
      </w:pPr>
      <w:r w:rsidRPr="001A7923">
        <w:rPr>
          <w:rFonts w:ascii="Euphemia" w:hAnsi="Euphemia" w:cs="Consolas"/>
          <w:sz w:val="20"/>
          <w:szCs w:val="20"/>
          <w:shd w:val="clear" w:color="auto" w:fill="FFFFFF"/>
        </w:rPr>
        <w:t>La recherche des causes pouvant être à l’origine de leur échec afin de travailler sur celles-ci</w:t>
      </w:r>
      <w:r w:rsidRPr="00984FB1">
        <w:rPr>
          <w:rFonts w:ascii="Euphemia" w:hAnsi="Euphemia" w:cs="Consolas"/>
          <w:b/>
          <w:sz w:val="20"/>
          <w:szCs w:val="20"/>
        </w:rPr>
        <w:t xml:space="preserve"> </w:t>
      </w:r>
    </w:p>
    <w:p w:rsidR="00183439" w:rsidRPr="00552EDA" w:rsidRDefault="00183439" w:rsidP="00183439">
      <w:pPr>
        <w:spacing w:before="40" w:after="40"/>
        <w:jc w:val="both"/>
        <w:rPr>
          <w:rFonts w:ascii="Euphemia" w:hAnsi="Euphemia" w:cs="Consolas"/>
          <w:b/>
          <w:sz w:val="20"/>
          <w:szCs w:val="20"/>
          <w:shd w:val="clear" w:color="auto" w:fill="FFFFFF"/>
        </w:rPr>
      </w:pPr>
    </w:p>
    <w:tbl>
      <w:tblPr>
        <w:tblW w:w="1088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81"/>
      </w:tblGrid>
      <w:tr w:rsidR="00183439" w:rsidRPr="00552EDA" w:rsidTr="00623437">
        <w:trPr>
          <w:jc w:val="center"/>
        </w:trPr>
        <w:tc>
          <w:tcPr>
            <w:tcW w:w="10881" w:type="dxa"/>
            <w:shd w:val="clear" w:color="auto" w:fill="FFC000"/>
          </w:tcPr>
          <w:p w:rsidR="00183439" w:rsidRPr="00552EDA" w:rsidRDefault="00183439" w:rsidP="00623437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</w:pPr>
            <w:r w:rsidRPr="00183439">
              <w:rPr>
                <w:rFonts w:ascii="Euphemia" w:hAnsi="Euphemia" w:cs="Consolas"/>
                <w:b/>
                <w:i/>
                <w:color w:val="0070C0"/>
                <w:szCs w:val="32"/>
              </w:rPr>
              <w:t>Descriptif du dispositif</w:t>
            </w:r>
          </w:p>
        </w:tc>
      </w:tr>
    </w:tbl>
    <w:p w:rsidR="00183439" w:rsidRPr="001A7923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sz w:val="20"/>
          <w:szCs w:val="20"/>
          <w:shd w:val="clear" w:color="auto" w:fill="FFFFFF"/>
        </w:rPr>
        <w:t>Les élèves sont reçus</w:t>
      </w:r>
      <w:r>
        <w:rPr>
          <w:rFonts w:ascii="Euphemia" w:hAnsi="Euphemia" w:cs="Consolas"/>
          <w:sz w:val="20"/>
          <w:szCs w:val="20"/>
          <w:shd w:val="clear" w:color="auto" w:fill="FFFFFF"/>
        </w:rPr>
        <w:t xml:space="preserve"> deux jours et demi par semaine au lycée des Métiers VAUBAN à Auxerre.</w:t>
      </w:r>
    </w:p>
    <w:p w:rsidR="00183439" w:rsidRPr="001A7923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sz w:val="20"/>
          <w:szCs w:val="20"/>
          <w:shd w:val="clear" w:color="auto" w:fill="FFFFFF"/>
        </w:rPr>
        <w:t xml:space="preserve">Une équipe de professeurs, intervenant sur des matières disciplinaires, s’adapte aux besoins de chaque élève. </w:t>
      </w:r>
    </w:p>
    <w:p w:rsidR="00183439" w:rsidRPr="001A7923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sz w:val="20"/>
          <w:szCs w:val="20"/>
          <w:shd w:val="clear" w:color="auto" w:fill="FFFFFF"/>
        </w:rPr>
        <w:t>Chaque élève a un planning personnalisé ainsi que des heures d’autonomie. Ces heures d’autonomie permettent au jeune de travailler seul ou en groupe.</w:t>
      </w:r>
    </w:p>
    <w:p w:rsidR="00183439" w:rsidRPr="00552EDA" w:rsidRDefault="00183439" w:rsidP="00183439">
      <w:pPr>
        <w:spacing w:before="40" w:after="40"/>
        <w:jc w:val="both"/>
        <w:rPr>
          <w:rFonts w:ascii="Euphemia" w:hAnsi="Euphemia" w:cs="Consolas"/>
          <w:color w:val="002060"/>
          <w:sz w:val="22"/>
          <w:szCs w:val="22"/>
          <w:u w:val="words"/>
          <w:shd w:val="clear" w:color="auto" w:fill="FFFFFF"/>
        </w:rPr>
      </w:pPr>
    </w:p>
    <w:tbl>
      <w:tblPr>
        <w:tblW w:w="10881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881"/>
      </w:tblGrid>
      <w:tr w:rsidR="00183439" w:rsidRPr="00552EDA" w:rsidTr="00623437">
        <w:trPr>
          <w:jc w:val="center"/>
        </w:trPr>
        <w:tc>
          <w:tcPr>
            <w:tcW w:w="10881" w:type="dxa"/>
            <w:shd w:val="clear" w:color="auto" w:fill="FFC000"/>
          </w:tcPr>
          <w:p w:rsidR="00183439" w:rsidRPr="00552EDA" w:rsidRDefault="00183439" w:rsidP="00623437">
            <w:pPr>
              <w:spacing w:before="40" w:after="40"/>
              <w:jc w:val="center"/>
              <w:rPr>
                <w:rFonts w:ascii="Euphemia" w:hAnsi="Euphemia" w:cs="Consolas"/>
                <w:b/>
                <w:i/>
                <w:color w:val="0070C0"/>
                <w:sz w:val="32"/>
                <w:szCs w:val="32"/>
              </w:rPr>
            </w:pPr>
            <w:r w:rsidRPr="00183439">
              <w:rPr>
                <w:rFonts w:ascii="Euphemia" w:hAnsi="Euphemia" w:cs="Consolas"/>
                <w:b/>
                <w:i/>
                <w:color w:val="0070C0"/>
                <w:szCs w:val="32"/>
              </w:rPr>
              <w:t>Durée</w:t>
            </w:r>
          </w:p>
        </w:tc>
      </w:tr>
    </w:tbl>
    <w:p w:rsidR="00183439" w:rsidRPr="00314241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  <w:r>
        <w:rPr>
          <w:rFonts w:ascii="Euphemia" w:hAnsi="Euphemia" w:cs="Consolas"/>
          <w:sz w:val="20"/>
          <w:szCs w:val="20"/>
          <w:shd w:val="clear" w:color="auto" w:fill="FFFFFF"/>
        </w:rPr>
        <w:t>Toute l’année scolaire. Dès l’entrée dans le dispositif, qui cependant doit avoir lieu avant la fermeture des serveurs académiques pour l’inscription à l’examen du baccalauréat.</w:t>
      </w:r>
    </w:p>
    <w:p w:rsidR="00183439" w:rsidRPr="00552EDA" w:rsidRDefault="00183439" w:rsidP="00183439">
      <w:pPr>
        <w:spacing w:before="40" w:after="40"/>
        <w:jc w:val="both"/>
        <w:rPr>
          <w:rFonts w:ascii="Euphemia" w:hAnsi="Euphemia" w:cs="Consolas"/>
          <w:sz w:val="20"/>
          <w:szCs w:val="20"/>
          <w:shd w:val="clear" w:color="auto" w:fill="FFFFFF"/>
        </w:rPr>
      </w:pPr>
    </w:p>
    <w:tbl>
      <w:tblPr>
        <w:tblW w:w="0" w:type="auto"/>
        <w:shd w:val="solid" w:color="0070C0" w:fill="auto"/>
        <w:tblLook w:val="04A0" w:firstRow="1" w:lastRow="0" w:firstColumn="1" w:lastColumn="0" w:noHBand="0" w:noVBand="1"/>
      </w:tblPr>
      <w:tblGrid>
        <w:gridCol w:w="6912"/>
      </w:tblGrid>
      <w:tr w:rsidR="00183439" w:rsidRPr="00552EDA" w:rsidTr="00623437">
        <w:tc>
          <w:tcPr>
            <w:tcW w:w="6912" w:type="dxa"/>
            <w:shd w:val="solid" w:color="0070C0" w:fill="auto"/>
          </w:tcPr>
          <w:p w:rsidR="00183439" w:rsidRPr="00552EDA" w:rsidRDefault="00183439" w:rsidP="00623437">
            <w:pPr>
              <w:spacing w:before="40" w:after="40"/>
              <w:rPr>
                <w:rFonts w:ascii="Euphemia" w:hAnsi="Euphemia" w:cs="Consolas"/>
                <w:b/>
                <w:i/>
                <w:color w:val="FFFFFF"/>
                <w:sz w:val="32"/>
                <w:szCs w:val="32"/>
              </w:rPr>
            </w:pPr>
            <w:r w:rsidRPr="00552EDA">
              <w:rPr>
                <w:rFonts w:ascii="Euphemia" w:hAnsi="Euphemia" w:cs="Consolas"/>
                <w:b/>
                <w:i/>
                <w:color w:val="FFFFFF"/>
                <w:sz w:val="32"/>
                <w:szCs w:val="32"/>
              </w:rPr>
              <w:t>Les principales valeurs du dispositif sont :</w:t>
            </w:r>
          </w:p>
        </w:tc>
      </w:tr>
    </w:tbl>
    <w:p w:rsidR="00183439" w:rsidRPr="00552EDA" w:rsidRDefault="00183439" w:rsidP="00183439">
      <w:pPr>
        <w:spacing w:before="40" w:after="40"/>
        <w:jc w:val="both"/>
        <w:rPr>
          <w:rFonts w:ascii="Euphemia" w:hAnsi="Euphemia" w:cs="Consolas"/>
          <w:color w:val="385623"/>
          <w:sz w:val="20"/>
          <w:szCs w:val="20"/>
          <w:shd w:val="clear" w:color="auto" w:fill="FFFFFF"/>
        </w:rPr>
      </w:pP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>L’écoute et la compréhension des difficultés de l’élève tant sur le plan pédagogique, éducatif que personnel.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L’adaptabilité et l’adaptation de l’équipe à chaque situation.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La mise en valeur des capacités du jeune qui se sent en échec.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L’accompagnement dans la recherche du projet professionnel.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Le respect mutuel entre le jeune et l’équipe.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La création d’un lien entre les élèves et l’équipe mais également entre chaque élève (Service Civique Formation et MOREX). </w:t>
      </w:r>
    </w:p>
    <w:p w:rsidR="00183439" w:rsidRPr="001A7923" w:rsidRDefault="00183439" w:rsidP="00183439">
      <w:pPr>
        <w:numPr>
          <w:ilvl w:val="0"/>
          <w:numId w:val="9"/>
        </w:numPr>
        <w:spacing w:before="120" w:after="40"/>
        <w:ind w:left="714" w:hanging="357"/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</w:pPr>
      <w:r w:rsidRPr="001A7923">
        <w:rPr>
          <w:rFonts w:ascii="Euphemia" w:hAnsi="Euphemia" w:cs="Consolas"/>
          <w:b/>
          <w:i/>
          <w:color w:val="0070C0"/>
          <w:sz w:val="20"/>
          <w:szCs w:val="20"/>
          <w:shd w:val="clear" w:color="auto" w:fill="FFFFFF"/>
        </w:rPr>
        <w:t xml:space="preserve">Le travail et l’entraide entre les élèves. </w:t>
      </w:r>
    </w:p>
    <w:p w:rsidR="002C4E9D" w:rsidRPr="001377BE" w:rsidRDefault="002C4E9D" w:rsidP="00AD376B">
      <w:pPr>
        <w:tabs>
          <w:tab w:val="left" w:pos="1776"/>
        </w:tabs>
        <w:spacing w:before="100" w:after="100"/>
        <w:rPr>
          <w:rFonts w:ascii="Calibri" w:hAnsi="Calibri"/>
          <w:color w:val="0070C0"/>
          <w:sz w:val="20"/>
          <w:szCs w:val="20"/>
          <w:u w:val="single"/>
        </w:rPr>
      </w:pPr>
    </w:p>
    <w:sectPr w:rsidR="002C4E9D" w:rsidRPr="001377BE" w:rsidSect="00E22484"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D8" w:rsidRDefault="00FC50D8" w:rsidP="00217894">
      <w:r>
        <w:separator/>
      </w:r>
    </w:p>
  </w:endnote>
  <w:endnote w:type="continuationSeparator" w:id="0">
    <w:p w:rsidR="00FC50D8" w:rsidRDefault="00FC50D8" w:rsidP="002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mic Sans MS"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D8" w:rsidRDefault="00FC50D8" w:rsidP="00217894">
      <w:r>
        <w:separator/>
      </w:r>
    </w:p>
  </w:footnote>
  <w:footnote w:type="continuationSeparator" w:id="0">
    <w:p w:rsidR="00FC50D8" w:rsidRDefault="00FC50D8" w:rsidP="0021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8F7"/>
    <w:multiLevelType w:val="hybridMultilevel"/>
    <w:tmpl w:val="AC46936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65CF"/>
    <w:multiLevelType w:val="hybridMultilevel"/>
    <w:tmpl w:val="FDBE2B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31E0F"/>
    <w:multiLevelType w:val="hybridMultilevel"/>
    <w:tmpl w:val="D03C31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7436B"/>
    <w:multiLevelType w:val="hybridMultilevel"/>
    <w:tmpl w:val="4D80884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4525"/>
    <w:multiLevelType w:val="hybridMultilevel"/>
    <w:tmpl w:val="B7BEAD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90DCE"/>
    <w:multiLevelType w:val="hybridMultilevel"/>
    <w:tmpl w:val="8E387F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767"/>
    <w:multiLevelType w:val="hybridMultilevel"/>
    <w:tmpl w:val="A9F00D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F3575"/>
    <w:multiLevelType w:val="hybridMultilevel"/>
    <w:tmpl w:val="04A6B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E7E30"/>
    <w:multiLevelType w:val="hybridMultilevel"/>
    <w:tmpl w:val="8FDA17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35"/>
    <w:rsid w:val="00033B35"/>
    <w:rsid w:val="0005501B"/>
    <w:rsid w:val="0007163B"/>
    <w:rsid w:val="0007238D"/>
    <w:rsid w:val="000E1FC1"/>
    <w:rsid w:val="00114E76"/>
    <w:rsid w:val="001377BE"/>
    <w:rsid w:val="00145C28"/>
    <w:rsid w:val="001563F1"/>
    <w:rsid w:val="00171826"/>
    <w:rsid w:val="00183439"/>
    <w:rsid w:val="001D063C"/>
    <w:rsid w:val="001D34AB"/>
    <w:rsid w:val="001E2152"/>
    <w:rsid w:val="001E6F3B"/>
    <w:rsid w:val="00207167"/>
    <w:rsid w:val="00217894"/>
    <w:rsid w:val="00235C77"/>
    <w:rsid w:val="00241998"/>
    <w:rsid w:val="0028327E"/>
    <w:rsid w:val="002C4E9D"/>
    <w:rsid w:val="002F2883"/>
    <w:rsid w:val="00340B57"/>
    <w:rsid w:val="00356E1E"/>
    <w:rsid w:val="003C2F70"/>
    <w:rsid w:val="003D15D5"/>
    <w:rsid w:val="003D408E"/>
    <w:rsid w:val="003E4071"/>
    <w:rsid w:val="003F6498"/>
    <w:rsid w:val="004444F4"/>
    <w:rsid w:val="00450C49"/>
    <w:rsid w:val="00486462"/>
    <w:rsid w:val="00495717"/>
    <w:rsid w:val="004C08FD"/>
    <w:rsid w:val="005137F5"/>
    <w:rsid w:val="00513AA0"/>
    <w:rsid w:val="00542492"/>
    <w:rsid w:val="00552EDA"/>
    <w:rsid w:val="00567CA2"/>
    <w:rsid w:val="005756E3"/>
    <w:rsid w:val="005B79B7"/>
    <w:rsid w:val="005D42BF"/>
    <w:rsid w:val="005F5F23"/>
    <w:rsid w:val="006022EE"/>
    <w:rsid w:val="0064442C"/>
    <w:rsid w:val="00657EF7"/>
    <w:rsid w:val="006B1660"/>
    <w:rsid w:val="006C0A78"/>
    <w:rsid w:val="00737FEB"/>
    <w:rsid w:val="00752FDF"/>
    <w:rsid w:val="00754C7F"/>
    <w:rsid w:val="00763B12"/>
    <w:rsid w:val="00764D5E"/>
    <w:rsid w:val="00784416"/>
    <w:rsid w:val="00792ECC"/>
    <w:rsid w:val="007B60F3"/>
    <w:rsid w:val="007D0A32"/>
    <w:rsid w:val="007D5672"/>
    <w:rsid w:val="007D6F5F"/>
    <w:rsid w:val="00832748"/>
    <w:rsid w:val="00862DD5"/>
    <w:rsid w:val="00877F37"/>
    <w:rsid w:val="00882DA7"/>
    <w:rsid w:val="00883D53"/>
    <w:rsid w:val="00885514"/>
    <w:rsid w:val="008924AF"/>
    <w:rsid w:val="008B0141"/>
    <w:rsid w:val="008C2007"/>
    <w:rsid w:val="008D480C"/>
    <w:rsid w:val="008D526A"/>
    <w:rsid w:val="008E6A8C"/>
    <w:rsid w:val="008E6F71"/>
    <w:rsid w:val="009030CD"/>
    <w:rsid w:val="009046FB"/>
    <w:rsid w:val="00911FB4"/>
    <w:rsid w:val="00913DBB"/>
    <w:rsid w:val="00921BCC"/>
    <w:rsid w:val="00944E32"/>
    <w:rsid w:val="009B1395"/>
    <w:rsid w:val="009E0E2C"/>
    <w:rsid w:val="00A2053E"/>
    <w:rsid w:val="00AC071A"/>
    <w:rsid w:val="00AD376B"/>
    <w:rsid w:val="00B26B4C"/>
    <w:rsid w:val="00B35C28"/>
    <w:rsid w:val="00B35FCC"/>
    <w:rsid w:val="00B67487"/>
    <w:rsid w:val="00B8404C"/>
    <w:rsid w:val="00BA31BB"/>
    <w:rsid w:val="00BA34E1"/>
    <w:rsid w:val="00BA7789"/>
    <w:rsid w:val="00BD67C4"/>
    <w:rsid w:val="00C12B44"/>
    <w:rsid w:val="00C13E56"/>
    <w:rsid w:val="00C50467"/>
    <w:rsid w:val="00C62956"/>
    <w:rsid w:val="00C73F1E"/>
    <w:rsid w:val="00CB0E1F"/>
    <w:rsid w:val="00CD441B"/>
    <w:rsid w:val="00D0477E"/>
    <w:rsid w:val="00D0762D"/>
    <w:rsid w:val="00D314F7"/>
    <w:rsid w:val="00D34484"/>
    <w:rsid w:val="00D572C0"/>
    <w:rsid w:val="00D61F29"/>
    <w:rsid w:val="00D666A7"/>
    <w:rsid w:val="00D9092A"/>
    <w:rsid w:val="00DD38E1"/>
    <w:rsid w:val="00DF4A96"/>
    <w:rsid w:val="00E02F61"/>
    <w:rsid w:val="00E22484"/>
    <w:rsid w:val="00E24A3E"/>
    <w:rsid w:val="00E24B90"/>
    <w:rsid w:val="00E26D63"/>
    <w:rsid w:val="00E5772F"/>
    <w:rsid w:val="00E60499"/>
    <w:rsid w:val="00F438AF"/>
    <w:rsid w:val="00F5041F"/>
    <w:rsid w:val="00F65CF6"/>
    <w:rsid w:val="00F86BF8"/>
    <w:rsid w:val="00F976D1"/>
    <w:rsid w:val="00FB2488"/>
    <w:rsid w:val="00FC19AE"/>
    <w:rsid w:val="00FC50D8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EB90604"/>
  <w15:chartTrackingRefBased/>
  <w15:docId w15:val="{8C545D9E-93C7-44CE-8364-B611E6D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C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80C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rsid w:val="008D480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8D480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178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7894"/>
    <w:rPr>
      <w:sz w:val="24"/>
      <w:szCs w:val="24"/>
    </w:rPr>
  </w:style>
  <w:style w:type="paragraph" w:styleId="Pieddepage">
    <w:name w:val="footer"/>
    <w:basedOn w:val="Normal"/>
    <w:link w:val="PieddepageCar"/>
    <w:rsid w:val="00217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17894"/>
    <w:rPr>
      <w:sz w:val="24"/>
      <w:szCs w:val="24"/>
    </w:rPr>
  </w:style>
  <w:style w:type="table" w:styleId="Grilledutableau">
    <w:name w:val="Table Grid"/>
    <w:basedOn w:val="TableauNormal"/>
    <w:rsid w:val="0045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B173-7AAE-4CA0-8392-57061F04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de Repréparation à l’Examen</vt:lpstr>
    </vt:vector>
  </TitlesOfParts>
  <Company>Conseil Régional de Bourgogne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 Repréparation à l’Examen</dc:title>
  <dc:subject/>
  <dc:creator>asmlds</dc:creator>
  <cp:keywords/>
  <dc:description/>
  <cp:lastModifiedBy>Romain CHARLES</cp:lastModifiedBy>
  <cp:revision>3</cp:revision>
  <cp:lastPrinted>2018-03-20T15:14:00Z</cp:lastPrinted>
  <dcterms:created xsi:type="dcterms:W3CDTF">2019-01-28T08:23:00Z</dcterms:created>
  <dcterms:modified xsi:type="dcterms:W3CDTF">2019-02-06T12:59:00Z</dcterms:modified>
</cp:coreProperties>
</file>